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FA" w:rsidRPr="003B24FA" w:rsidRDefault="003B24FA" w:rsidP="003B24FA">
      <w:pPr>
        <w:pBdr>
          <w:bottom w:val="single" w:sz="4" w:space="1" w:color="auto"/>
        </w:pBdr>
        <w:rPr>
          <w:b/>
          <w:sz w:val="16"/>
          <w:szCs w:val="16"/>
        </w:rPr>
      </w:pPr>
      <w:r w:rsidRPr="003B24FA">
        <w:rPr>
          <w:b/>
          <w:sz w:val="16"/>
          <w:szCs w:val="16"/>
        </w:rPr>
        <w:t>NORMA para establecer la estructura de información de la relación de las cuentas bancarias productivas específicas que se presentan en la cuenta pública, en las cuales se depositen los recursos federales transferidos.</w:t>
      </w:r>
    </w:p>
    <w:p w:rsidR="003B24FA" w:rsidRDefault="003B24FA">
      <w:pPr>
        <w:rPr>
          <w:sz w:val="14"/>
          <w:szCs w:val="14"/>
        </w:rPr>
      </w:pPr>
    </w:p>
    <w:p w:rsidR="003B24FA" w:rsidRPr="00684E8D" w:rsidRDefault="003B24FA">
      <w:pPr>
        <w:rPr>
          <w:sz w:val="14"/>
          <w:szCs w:val="14"/>
        </w:rPr>
      </w:pPr>
      <w:r w:rsidRPr="003B24FA">
        <w:rPr>
          <w:sz w:val="14"/>
          <w:szCs w:val="14"/>
        </w:rPr>
        <w:t>Con fundamento en los artículos 9, fracciones I y IX, 14 y 69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el 12 de noviembre de 2012</w:t>
      </w:r>
    </w:p>
    <w:p w:rsidR="003B24FA" w:rsidRDefault="003B24FA"/>
    <w:tbl>
      <w:tblPr>
        <w:tblW w:w="7520" w:type="dxa"/>
        <w:tblInd w:w="663" w:type="dxa"/>
        <w:tblCellMar>
          <w:left w:w="70" w:type="dxa"/>
          <w:right w:w="70" w:type="dxa"/>
        </w:tblCellMar>
        <w:tblLook w:val="04A0"/>
      </w:tblPr>
      <w:tblGrid>
        <w:gridCol w:w="3200"/>
        <w:gridCol w:w="1200"/>
        <w:gridCol w:w="3120"/>
      </w:tblGrid>
      <w:tr w:rsidR="003B24FA" w:rsidRPr="003B24FA" w:rsidTr="00684E8D">
        <w:trPr>
          <w:trHeight w:val="79"/>
        </w:trPr>
        <w:tc>
          <w:tcPr>
            <w:tcW w:w="752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28"/>
                <w:szCs w:val="28"/>
                <w:lang w:val="es-MX"/>
              </w:rPr>
            </w:pPr>
            <w:r w:rsidRPr="003B24FA">
              <w:rPr>
                <w:rFonts w:ascii="Arial" w:hAnsi="Arial" w:cs="Arial"/>
                <w:color w:val="000000"/>
                <w:sz w:val="28"/>
                <w:szCs w:val="28"/>
              </w:rPr>
              <w:t> </w:t>
            </w:r>
          </w:p>
        </w:tc>
      </w:tr>
      <w:tr w:rsidR="003B24FA" w:rsidRPr="003B24FA" w:rsidTr="00684E8D">
        <w:trPr>
          <w:trHeight w:val="66"/>
        </w:trPr>
        <w:tc>
          <w:tcPr>
            <w:tcW w:w="7520" w:type="dxa"/>
            <w:gridSpan w:val="3"/>
            <w:tcBorders>
              <w:top w:val="nil"/>
              <w:left w:val="single" w:sz="8" w:space="0" w:color="auto"/>
              <w:bottom w:val="nil"/>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28"/>
                <w:szCs w:val="28"/>
                <w:lang w:val="es-MX"/>
              </w:rPr>
            </w:pPr>
            <w:r w:rsidRPr="003B24FA">
              <w:rPr>
                <w:rFonts w:ascii="Arial" w:hAnsi="Arial" w:cs="Arial"/>
                <w:color w:val="000000"/>
                <w:sz w:val="28"/>
                <w:szCs w:val="28"/>
              </w:rPr>
              <w:t> </w:t>
            </w:r>
          </w:p>
        </w:tc>
      </w:tr>
      <w:tr w:rsidR="003B24FA" w:rsidRPr="003B24FA" w:rsidTr="003B24FA">
        <w:trPr>
          <w:trHeight w:val="345"/>
        </w:trPr>
        <w:tc>
          <w:tcPr>
            <w:tcW w:w="7520" w:type="dxa"/>
            <w:gridSpan w:val="3"/>
            <w:tcBorders>
              <w:top w:val="nil"/>
              <w:left w:val="single" w:sz="8" w:space="0" w:color="auto"/>
              <w:bottom w:val="nil"/>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27"/>
                <w:szCs w:val="27"/>
                <w:lang w:val="es-MX"/>
              </w:rPr>
            </w:pPr>
            <w:r w:rsidRPr="003B24FA">
              <w:rPr>
                <w:rFonts w:ascii="Arial" w:hAnsi="Arial" w:cs="Arial"/>
                <w:color w:val="000000"/>
                <w:sz w:val="27"/>
                <w:szCs w:val="27"/>
              </w:rPr>
              <w:t>Municipio de San Joaquín Querétaro</w:t>
            </w:r>
          </w:p>
        </w:tc>
      </w:tr>
      <w:tr w:rsidR="003B24FA" w:rsidRPr="003B24FA" w:rsidTr="003B24FA">
        <w:trPr>
          <w:trHeight w:val="300"/>
        </w:trPr>
        <w:tc>
          <w:tcPr>
            <w:tcW w:w="7520" w:type="dxa"/>
            <w:gridSpan w:val="3"/>
            <w:tcBorders>
              <w:top w:val="nil"/>
              <w:left w:val="single" w:sz="8" w:space="0" w:color="auto"/>
              <w:bottom w:val="nil"/>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rPr>
              <w:t>Relación de cuentas bancarias productivas específicas</w:t>
            </w:r>
          </w:p>
        </w:tc>
      </w:tr>
      <w:tr w:rsidR="003B24FA" w:rsidRPr="003B24FA" w:rsidTr="003B24FA">
        <w:trPr>
          <w:trHeight w:val="315"/>
        </w:trPr>
        <w:tc>
          <w:tcPr>
            <w:tcW w:w="752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rPr>
              <w:t>Periodo (anual): 2017</w:t>
            </w:r>
            <w:r w:rsidR="00FA6B99">
              <w:rPr>
                <w:rFonts w:ascii="Arial" w:hAnsi="Arial" w:cs="Arial"/>
                <w:color w:val="000000"/>
                <w:sz w:val="14"/>
                <w:szCs w:val="14"/>
              </w:rPr>
              <w:t xml:space="preserve">  </w:t>
            </w:r>
          </w:p>
        </w:tc>
      </w:tr>
      <w:tr w:rsidR="003B24FA" w:rsidRPr="003B24FA" w:rsidTr="003B24FA">
        <w:trPr>
          <w:trHeight w:val="315"/>
        </w:trPr>
        <w:tc>
          <w:tcPr>
            <w:tcW w:w="3200" w:type="dxa"/>
            <w:vMerge w:val="restart"/>
            <w:tcBorders>
              <w:top w:val="nil"/>
              <w:left w:val="single" w:sz="8" w:space="0" w:color="auto"/>
              <w:bottom w:val="single" w:sz="8" w:space="0" w:color="000000"/>
              <w:right w:val="single" w:sz="8" w:space="0" w:color="auto"/>
            </w:tcBorders>
            <w:shd w:val="clear" w:color="auto" w:fill="auto"/>
            <w:vAlign w:val="center"/>
            <w:hideMark/>
          </w:tcPr>
          <w:p w:rsidR="003B24FA" w:rsidRPr="003B24FA" w:rsidRDefault="003B24FA" w:rsidP="003B24FA">
            <w:pPr>
              <w:jc w:val="center"/>
              <w:rPr>
                <w:rFonts w:ascii="Arial" w:hAnsi="Arial" w:cs="Arial"/>
                <w:b/>
                <w:bCs/>
                <w:color w:val="000000"/>
                <w:sz w:val="14"/>
                <w:szCs w:val="14"/>
                <w:lang w:val="es-MX"/>
              </w:rPr>
            </w:pPr>
            <w:r w:rsidRPr="003B24FA">
              <w:rPr>
                <w:rFonts w:ascii="Arial" w:hAnsi="Arial" w:cs="Arial"/>
                <w:b/>
                <w:bCs/>
                <w:color w:val="000000"/>
                <w:sz w:val="14"/>
                <w:szCs w:val="14"/>
              </w:rPr>
              <w:t>Fondo, Programa o Convenio</w:t>
            </w:r>
          </w:p>
        </w:tc>
        <w:tc>
          <w:tcPr>
            <w:tcW w:w="4320" w:type="dxa"/>
            <w:gridSpan w:val="2"/>
            <w:tcBorders>
              <w:top w:val="single" w:sz="8" w:space="0" w:color="auto"/>
              <w:left w:val="nil"/>
              <w:bottom w:val="single" w:sz="8" w:space="0" w:color="auto"/>
              <w:right w:val="single" w:sz="8" w:space="0" w:color="000000"/>
            </w:tcBorders>
            <w:shd w:val="clear" w:color="auto" w:fill="auto"/>
            <w:vAlign w:val="bottom"/>
            <w:hideMark/>
          </w:tcPr>
          <w:p w:rsidR="003B24FA" w:rsidRPr="003B24FA" w:rsidRDefault="003B24FA" w:rsidP="003B24FA">
            <w:pPr>
              <w:jc w:val="center"/>
              <w:rPr>
                <w:rFonts w:ascii="Arial" w:hAnsi="Arial" w:cs="Arial"/>
                <w:b/>
                <w:bCs/>
                <w:color w:val="000000"/>
                <w:sz w:val="14"/>
                <w:szCs w:val="14"/>
                <w:lang w:val="es-MX"/>
              </w:rPr>
            </w:pPr>
            <w:r w:rsidRPr="003B24FA">
              <w:rPr>
                <w:rFonts w:ascii="Arial" w:hAnsi="Arial" w:cs="Arial"/>
                <w:b/>
                <w:bCs/>
                <w:color w:val="000000"/>
                <w:sz w:val="14"/>
                <w:szCs w:val="14"/>
              </w:rPr>
              <w:t>Datos de la Cuenta Bancaria</w:t>
            </w:r>
          </w:p>
        </w:tc>
      </w:tr>
      <w:tr w:rsidR="003B24FA" w:rsidRPr="003B24FA" w:rsidTr="003B24FA">
        <w:trPr>
          <w:trHeight w:val="375"/>
        </w:trPr>
        <w:tc>
          <w:tcPr>
            <w:tcW w:w="3200" w:type="dxa"/>
            <w:vMerge/>
            <w:tcBorders>
              <w:top w:val="nil"/>
              <w:left w:val="single" w:sz="8" w:space="0" w:color="auto"/>
              <w:bottom w:val="single" w:sz="8" w:space="0" w:color="000000"/>
              <w:right w:val="single" w:sz="8" w:space="0" w:color="auto"/>
            </w:tcBorders>
            <w:vAlign w:val="center"/>
            <w:hideMark/>
          </w:tcPr>
          <w:p w:rsidR="003B24FA" w:rsidRPr="003B24FA" w:rsidRDefault="003B24FA" w:rsidP="003B24FA">
            <w:pPr>
              <w:rPr>
                <w:rFonts w:ascii="Arial" w:hAnsi="Arial" w:cs="Arial"/>
                <w:b/>
                <w:bCs/>
                <w:color w:val="000000"/>
                <w:sz w:val="14"/>
                <w:szCs w:val="14"/>
                <w:lang w:val="es-MX"/>
              </w:rPr>
            </w:pPr>
          </w:p>
        </w:tc>
        <w:tc>
          <w:tcPr>
            <w:tcW w:w="120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b/>
                <w:bCs/>
                <w:color w:val="000000"/>
                <w:sz w:val="14"/>
                <w:szCs w:val="14"/>
                <w:lang w:val="es-MX"/>
              </w:rPr>
            </w:pPr>
            <w:r w:rsidRPr="003B24FA">
              <w:rPr>
                <w:rFonts w:ascii="Arial" w:hAnsi="Arial" w:cs="Arial"/>
                <w:b/>
                <w:bCs/>
                <w:color w:val="000000"/>
                <w:sz w:val="14"/>
                <w:szCs w:val="14"/>
              </w:rPr>
              <w:t>Institución Bancaria</w:t>
            </w:r>
          </w:p>
        </w:tc>
        <w:tc>
          <w:tcPr>
            <w:tcW w:w="3120" w:type="dxa"/>
            <w:tcBorders>
              <w:top w:val="nil"/>
              <w:left w:val="nil"/>
              <w:bottom w:val="single" w:sz="8" w:space="0" w:color="auto"/>
              <w:right w:val="single" w:sz="8" w:space="0" w:color="auto"/>
            </w:tcBorders>
            <w:shd w:val="clear" w:color="auto" w:fill="auto"/>
            <w:vAlign w:val="bottom"/>
            <w:hideMark/>
          </w:tcPr>
          <w:p w:rsidR="003B24FA" w:rsidRPr="003B24FA" w:rsidRDefault="003B24FA" w:rsidP="003B24FA">
            <w:pPr>
              <w:jc w:val="center"/>
              <w:rPr>
                <w:rFonts w:ascii="Arial" w:hAnsi="Arial" w:cs="Arial"/>
                <w:b/>
                <w:bCs/>
                <w:color w:val="000000"/>
                <w:sz w:val="14"/>
                <w:szCs w:val="14"/>
                <w:lang w:val="es-MX"/>
              </w:rPr>
            </w:pPr>
            <w:r w:rsidRPr="003B24FA">
              <w:rPr>
                <w:rFonts w:ascii="Arial" w:hAnsi="Arial" w:cs="Arial"/>
                <w:b/>
                <w:bCs/>
                <w:color w:val="000000"/>
                <w:sz w:val="14"/>
                <w:szCs w:val="14"/>
              </w:rPr>
              <w:t>Número de Cuenta</w:t>
            </w:r>
          </w:p>
        </w:tc>
      </w:tr>
      <w:tr w:rsidR="00C524D2" w:rsidRPr="003B24FA"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FORTALECIMIENTO MUNICIPAL</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65-50066661-8</w:t>
            </w:r>
          </w:p>
        </w:tc>
      </w:tr>
      <w:tr w:rsidR="00C524D2" w:rsidRPr="003B24FA"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FISM2015</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22-00043833-4</w:t>
            </w:r>
          </w:p>
        </w:tc>
      </w:tr>
      <w:tr w:rsidR="00C524D2" w:rsidRPr="003B24FA"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FONDO DE PAVIMENTACIÓN Y DESARROLLO MUNICIPAL2015</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22-00044339-5</w:t>
            </w:r>
          </w:p>
        </w:tc>
      </w:tr>
      <w:tr w:rsidR="00C524D2" w:rsidRPr="003B24FA"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FORTALEZA2016</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22-00050686-5</w:t>
            </w:r>
          </w:p>
        </w:tc>
      </w:tr>
      <w:tr w:rsidR="00C524D2" w:rsidRPr="003B24FA"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INVERSION-GASTO CORRIENTE</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104753143</w:t>
            </w:r>
          </w:p>
        </w:tc>
      </w:tr>
      <w:tr w:rsidR="00C524D2" w:rsidRPr="003B24FA"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FISE2016</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22-00052182-6</w:t>
            </w:r>
          </w:p>
        </w:tc>
      </w:tr>
      <w:tr w:rsidR="00C524D2" w:rsidRPr="003B24FA"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RAMO 33 FORTALECIMIENTO FINANCIERO PARA INVERSION 2016-IV</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107582099</w:t>
            </w:r>
          </w:p>
        </w:tc>
      </w:tr>
      <w:tr w:rsidR="00C524D2" w:rsidRPr="003B24FA"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AFEF 2016</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107069642</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PROGRAMAS REGIONALES 2016</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107581645</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FONDO DE AHORRO</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92-00215554-2</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FORTAMUN 2017</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65-50596775-5</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TELEBACHILLERATO COMUNITARIO</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22-00057855-3</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PARTICIPACIONES 2017</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65-50596769-5</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 xml:space="preserve">GASTO CORRIENTE </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104753143</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INGRESOS PROPIOS</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22-00056448-1</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FISM 2017</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109984062</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AFEF 2017</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110107534</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FORTALECE 2017</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110448567</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17A MEDIO AMBIENTE</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110482684</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GEQ 2017</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110489646</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FISE 2017</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110664642</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6E05AA" w:rsidP="006E05AA">
            <w:pPr>
              <w:rPr>
                <w:rFonts w:ascii="Calibri" w:hAnsi="Calibri" w:cs="Calibri"/>
                <w:color w:val="000000"/>
                <w:sz w:val="16"/>
                <w:szCs w:val="16"/>
              </w:rPr>
            </w:pPr>
            <w:r>
              <w:rPr>
                <w:rFonts w:ascii="Calibri" w:hAnsi="Calibri" w:cs="Calibri"/>
                <w:color w:val="000000"/>
                <w:sz w:val="16"/>
                <w:szCs w:val="16"/>
              </w:rPr>
              <w:t xml:space="preserve">3 X1 MIGRANTES </w:t>
            </w:r>
            <w:r w:rsidRPr="006E05AA">
              <w:rPr>
                <w:rFonts w:ascii="Calibri" w:hAnsi="Calibri" w:cs="Calibri"/>
                <w:b/>
                <w:color w:val="000000"/>
                <w:sz w:val="16"/>
                <w:szCs w:val="16"/>
              </w:rPr>
              <w:t>(</w:t>
            </w:r>
            <w:r w:rsidR="00C524D2" w:rsidRPr="006E05AA">
              <w:rPr>
                <w:rFonts w:ascii="Calibri" w:hAnsi="Calibri" w:cs="Calibri"/>
                <w:b/>
                <w:color w:val="000000"/>
                <w:sz w:val="16"/>
                <w:szCs w:val="16"/>
              </w:rPr>
              <w:t>CONSTRUCCIÓN Y REHABILITACIÓN DE CENTRO DE DESARROLLO SOCIAL Y CULTURAL 4TA. ETAPA</w:t>
            </w:r>
            <w:r w:rsidRPr="006E05AA">
              <w:rPr>
                <w:rFonts w:ascii="Calibri" w:hAnsi="Calibri" w:cs="Calibri"/>
                <w:b/>
                <w:color w:val="000000"/>
                <w:sz w:val="16"/>
                <w:szCs w:val="16"/>
              </w:rPr>
              <w:t>)</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110851256</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6E05AA" w:rsidP="006E05AA">
            <w:pPr>
              <w:rPr>
                <w:rFonts w:ascii="Calibri" w:hAnsi="Calibri" w:cs="Calibri"/>
                <w:color w:val="000000"/>
                <w:sz w:val="16"/>
                <w:szCs w:val="16"/>
              </w:rPr>
            </w:pPr>
            <w:r>
              <w:rPr>
                <w:rFonts w:ascii="Calibri" w:hAnsi="Calibri" w:cs="Calibri"/>
                <w:color w:val="000000"/>
                <w:sz w:val="16"/>
                <w:szCs w:val="16"/>
              </w:rPr>
              <w:t xml:space="preserve">3 X 1 MIGRANTES </w:t>
            </w:r>
            <w:r w:rsidRPr="006E05AA">
              <w:rPr>
                <w:rFonts w:ascii="Calibri" w:hAnsi="Calibri" w:cs="Calibri"/>
                <w:b/>
                <w:color w:val="000000"/>
                <w:sz w:val="16"/>
                <w:szCs w:val="16"/>
              </w:rPr>
              <w:t>(</w:t>
            </w:r>
            <w:r w:rsidR="00C524D2" w:rsidRPr="006E05AA">
              <w:rPr>
                <w:rFonts w:ascii="Calibri" w:hAnsi="Calibri" w:cs="Calibri"/>
                <w:b/>
                <w:color w:val="000000"/>
                <w:sz w:val="16"/>
                <w:szCs w:val="16"/>
              </w:rPr>
              <w:t>PAVIMENTACION DE CALLES "SAN FRANCISCO GATOS"</w:t>
            </w:r>
            <w:r w:rsidRPr="006E05AA">
              <w:rPr>
                <w:rFonts w:ascii="Calibri" w:hAnsi="Calibri" w:cs="Calibri"/>
                <w:b/>
                <w:color w:val="000000"/>
                <w:sz w:val="16"/>
                <w:szCs w:val="16"/>
              </w:rPr>
              <w:t>)</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110851280</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6E05AA" w:rsidP="006E05AA">
            <w:pPr>
              <w:rPr>
                <w:rFonts w:ascii="Calibri" w:hAnsi="Calibri" w:cs="Calibri"/>
                <w:color w:val="000000"/>
                <w:sz w:val="16"/>
                <w:szCs w:val="16"/>
              </w:rPr>
            </w:pPr>
            <w:r>
              <w:rPr>
                <w:rFonts w:ascii="Calibri" w:hAnsi="Calibri" w:cs="Calibri"/>
                <w:color w:val="000000"/>
                <w:sz w:val="16"/>
                <w:szCs w:val="16"/>
              </w:rPr>
              <w:t xml:space="preserve">3 X 1 MIGRANTES </w:t>
            </w:r>
            <w:r w:rsidRPr="006E05AA">
              <w:rPr>
                <w:rFonts w:ascii="Calibri" w:hAnsi="Calibri" w:cs="Calibri"/>
                <w:b/>
                <w:color w:val="000000"/>
                <w:sz w:val="16"/>
                <w:szCs w:val="16"/>
              </w:rPr>
              <w:t>(</w:t>
            </w:r>
            <w:r w:rsidR="00C524D2" w:rsidRPr="006E05AA">
              <w:rPr>
                <w:rFonts w:ascii="Calibri" w:hAnsi="Calibri" w:cs="Calibri"/>
                <w:b/>
                <w:color w:val="000000"/>
                <w:sz w:val="16"/>
                <w:szCs w:val="16"/>
              </w:rPr>
              <w:t>CONSTRUCCION DE MURO DE CONTENCIÓN "4ta. Etapa EL DURAZNO"</w:t>
            </w:r>
            <w:r w:rsidRPr="006E05AA">
              <w:rPr>
                <w:rFonts w:ascii="Calibri" w:hAnsi="Calibri" w:cs="Calibri"/>
                <w:b/>
                <w:color w:val="000000"/>
                <w:sz w:val="16"/>
                <w:szCs w:val="16"/>
              </w:rPr>
              <w:t>)</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110850918</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6E05AA" w:rsidP="006E05AA">
            <w:pPr>
              <w:rPr>
                <w:rFonts w:ascii="Calibri" w:hAnsi="Calibri" w:cs="Calibri"/>
                <w:color w:val="000000"/>
                <w:sz w:val="16"/>
                <w:szCs w:val="16"/>
              </w:rPr>
            </w:pPr>
            <w:r>
              <w:rPr>
                <w:rFonts w:ascii="Calibri" w:hAnsi="Calibri" w:cs="Calibri"/>
                <w:color w:val="000000"/>
                <w:sz w:val="16"/>
                <w:szCs w:val="16"/>
              </w:rPr>
              <w:t xml:space="preserve">3 X 1 MIGRANTES </w:t>
            </w:r>
            <w:r w:rsidRPr="006E05AA">
              <w:rPr>
                <w:rFonts w:ascii="Calibri" w:hAnsi="Calibri" w:cs="Calibri"/>
                <w:b/>
                <w:color w:val="000000"/>
                <w:sz w:val="16"/>
                <w:szCs w:val="16"/>
              </w:rPr>
              <w:t>(</w:t>
            </w:r>
            <w:r w:rsidR="00C524D2" w:rsidRPr="006E05AA">
              <w:rPr>
                <w:rFonts w:ascii="Calibri" w:hAnsi="Calibri" w:cs="Calibri"/>
                <w:b/>
                <w:color w:val="000000"/>
                <w:sz w:val="16"/>
                <w:szCs w:val="16"/>
              </w:rPr>
              <w:t>CONSTRUCCION DE MURO DE CONTENCIÓN "4ta. Etapa EL DECONI"</w:t>
            </w:r>
            <w:r w:rsidRPr="006E05AA">
              <w:rPr>
                <w:rFonts w:ascii="Calibri" w:hAnsi="Calibri" w:cs="Calibri"/>
                <w:b/>
                <w:color w:val="000000"/>
                <w:sz w:val="16"/>
                <w:szCs w:val="16"/>
              </w:rPr>
              <w:t>)</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110850772</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6E05AA" w:rsidP="006E05AA">
            <w:pPr>
              <w:rPr>
                <w:rFonts w:ascii="Calibri" w:hAnsi="Calibri" w:cs="Calibri"/>
                <w:color w:val="000000"/>
                <w:sz w:val="16"/>
                <w:szCs w:val="16"/>
              </w:rPr>
            </w:pPr>
            <w:r>
              <w:rPr>
                <w:rFonts w:ascii="Calibri" w:hAnsi="Calibri" w:cs="Calibri"/>
                <w:color w:val="000000"/>
                <w:sz w:val="16"/>
                <w:szCs w:val="16"/>
              </w:rPr>
              <w:lastRenderedPageBreak/>
              <w:t xml:space="preserve">3 X 1 MIGRANTES </w:t>
            </w:r>
            <w:r w:rsidRPr="006E05AA">
              <w:rPr>
                <w:rFonts w:ascii="Calibri" w:hAnsi="Calibri" w:cs="Calibri"/>
                <w:b/>
                <w:color w:val="000000"/>
                <w:sz w:val="16"/>
                <w:szCs w:val="16"/>
              </w:rPr>
              <w:t>(</w:t>
            </w:r>
            <w:r w:rsidR="00C524D2" w:rsidRPr="006E05AA">
              <w:rPr>
                <w:rFonts w:ascii="Calibri" w:hAnsi="Calibri" w:cs="Calibri"/>
                <w:b/>
                <w:color w:val="000000"/>
                <w:sz w:val="16"/>
                <w:szCs w:val="16"/>
              </w:rPr>
              <w:t>CONSTRUCCION DE MURO DE CONTENCIÓN "Escuela Primaria PUERTO DEL ROSARITO"</w:t>
            </w:r>
            <w:r w:rsidRPr="006E05AA">
              <w:rPr>
                <w:rFonts w:ascii="Calibri" w:hAnsi="Calibri" w:cs="Calibri"/>
                <w:b/>
                <w:color w:val="000000"/>
                <w:sz w:val="16"/>
                <w:szCs w:val="16"/>
              </w:rPr>
              <w:t>)</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110850802</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FA6B99" w:rsidP="006E05AA">
            <w:pPr>
              <w:rPr>
                <w:rFonts w:ascii="Calibri" w:hAnsi="Calibri" w:cs="Calibri"/>
                <w:color w:val="000000"/>
                <w:sz w:val="16"/>
                <w:szCs w:val="16"/>
              </w:rPr>
            </w:pPr>
            <w:r>
              <w:rPr>
                <w:rFonts w:ascii="Calibri" w:hAnsi="Calibri" w:cs="Calibri"/>
                <w:color w:val="000000"/>
                <w:sz w:val="16"/>
                <w:szCs w:val="16"/>
              </w:rPr>
              <w:t xml:space="preserve">3 X 1 MIGRANTES </w:t>
            </w:r>
            <w:r w:rsidRPr="00FA6B99">
              <w:rPr>
                <w:rFonts w:ascii="Calibri" w:hAnsi="Calibri" w:cs="Calibri"/>
                <w:b/>
                <w:color w:val="000000"/>
                <w:sz w:val="16"/>
                <w:szCs w:val="16"/>
              </w:rPr>
              <w:t>(</w:t>
            </w:r>
            <w:r w:rsidR="00C524D2" w:rsidRPr="00FA6B99">
              <w:rPr>
                <w:rFonts w:ascii="Calibri" w:hAnsi="Calibri" w:cs="Calibri"/>
                <w:b/>
                <w:color w:val="000000"/>
                <w:sz w:val="16"/>
                <w:szCs w:val="16"/>
              </w:rPr>
              <w:t>PAVIMENTACION DE CALLES "2da. Etapa EL DECONI"</w:t>
            </w:r>
            <w:r w:rsidRPr="00FA6B99">
              <w:rPr>
                <w:rFonts w:ascii="Calibri" w:hAnsi="Calibri" w:cs="Calibri"/>
                <w:b/>
                <w:color w:val="000000"/>
                <w:sz w:val="16"/>
                <w:szCs w:val="16"/>
              </w:rPr>
              <w:t>)</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110850829</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FA6B99" w:rsidP="006E05AA">
            <w:pPr>
              <w:rPr>
                <w:rFonts w:ascii="Calibri" w:hAnsi="Calibri" w:cs="Calibri"/>
                <w:color w:val="000000"/>
                <w:sz w:val="16"/>
                <w:szCs w:val="16"/>
              </w:rPr>
            </w:pPr>
            <w:r>
              <w:rPr>
                <w:rFonts w:ascii="Calibri" w:hAnsi="Calibri" w:cs="Calibri"/>
                <w:color w:val="000000"/>
                <w:sz w:val="16"/>
                <w:szCs w:val="16"/>
              </w:rPr>
              <w:t xml:space="preserve">3 X 1 MIGRANTES </w:t>
            </w:r>
            <w:r w:rsidRPr="00FA6B99">
              <w:rPr>
                <w:rFonts w:ascii="Calibri" w:hAnsi="Calibri" w:cs="Calibri"/>
                <w:b/>
                <w:color w:val="000000"/>
                <w:sz w:val="16"/>
                <w:szCs w:val="16"/>
              </w:rPr>
              <w:t>(</w:t>
            </w:r>
            <w:r w:rsidR="00C524D2" w:rsidRPr="00FA6B99">
              <w:rPr>
                <w:rFonts w:ascii="Calibri" w:hAnsi="Calibri" w:cs="Calibri"/>
                <w:b/>
                <w:color w:val="000000"/>
                <w:sz w:val="16"/>
                <w:szCs w:val="16"/>
              </w:rPr>
              <w:t>CONSTRUCCION DE MURO DE CONTENCIÓN "LOS PLANES"</w:t>
            </w:r>
            <w:r w:rsidRPr="00FA6B99">
              <w:rPr>
                <w:rFonts w:ascii="Calibri" w:hAnsi="Calibri" w:cs="Calibri"/>
                <w:b/>
                <w:color w:val="000000"/>
                <w:sz w:val="16"/>
                <w:szCs w:val="16"/>
              </w:rPr>
              <w:t>)</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110850853</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PROGRAMA APOYO PARA MIGRANTES 2017</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110902691</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HABILIDADES Y DESTREZAS FASP 2017</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110910724</w:t>
            </w:r>
          </w:p>
        </w:tc>
      </w:tr>
      <w:tr w:rsidR="00C524D2" w:rsidTr="006E05AA">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C524D2" w:rsidRDefault="00C524D2" w:rsidP="006E05AA">
            <w:pPr>
              <w:rPr>
                <w:rFonts w:ascii="Calibri" w:hAnsi="Calibri" w:cs="Calibri"/>
                <w:color w:val="000000"/>
                <w:sz w:val="16"/>
                <w:szCs w:val="16"/>
              </w:rPr>
            </w:pPr>
            <w:r>
              <w:rPr>
                <w:rFonts w:ascii="Calibri" w:hAnsi="Calibri" w:cs="Calibri"/>
                <w:color w:val="000000"/>
                <w:sz w:val="16"/>
                <w:szCs w:val="16"/>
              </w:rPr>
              <w:t>CONCENTRADORA RETENCIONES OBRAS PUBLICAS 2017</w:t>
            </w:r>
          </w:p>
        </w:tc>
        <w:tc>
          <w:tcPr>
            <w:tcW w:w="120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C524D2" w:rsidRDefault="00C524D2" w:rsidP="006E05AA">
            <w:pPr>
              <w:jc w:val="center"/>
              <w:rPr>
                <w:rFonts w:ascii="Calibri" w:hAnsi="Calibri" w:cs="Calibri"/>
                <w:color w:val="000000"/>
                <w:sz w:val="16"/>
                <w:szCs w:val="16"/>
              </w:rPr>
            </w:pPr>
            <w:r>
              <w:rPr>
                <w:rFonts w:ascii="Calibri" w:hAnsi="Calibri" w:cs="Calibri"/>
                <w:color w:val="000000"/>
                <w:sz w:val="16"/>
                <w:szCs w:val="16"/>
              </w:rPr>
              <w:t>110952524</w:t>
            </w:r>
          </w:p>
        </w:tc>
      </w:tr>
    </w:tbl>
    <w:p w:rsidR="00C0431B" w:rsidRDefault="00C0431B"/>
    <w:p w:rsidR="00FA6B99" w:rsidRPr="00FA6B99" w:rsidRDefault="00FA6B99">
      <w:pPr>
        <w:rPr>
          <w:color w:val="FF0000"/>
        </w:rPr>
      </w:pPr>
      <w:r w:rsidRPr="00FA6B99">
        <w:rPr>
          <w:color w:val="FF0000"/>
        </w:rPr>
        <w:t>(*) Relación de cuentas activas al 30 de septiembre del año 2017</w:t>
      </w:r>
    </w:p>
    <w:sectPr w:rsidR="00FA6B99" w:rsidRPr="00FA6B99" w:rsidSect="00714EE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979D5"/>
    <w:rsid w:val="00011F4C"/>
    <w:rsid w:val="00043646"/>
    <w:rsid w:val="000818D0"/>
    <w:rsid w:val="00112BC2"/>
    <w:rsid w:val="002020BA"/>
    <w:rsid w:val="00256B83"/>
    <w:rsid w:val="00351A70"/>
    <w:rsid w:val="003B24FA"/>
    <w:rsid w:val="00432EA8"/>
    <w:rsid w:val="004E7968"/>
    <w:rsid w:val="00507B1D"/>
    <w:rsid w:val="00641CDB"/>
    <w:rsid w:val="0064430D"/>
    <w:rsid w:val="00661A27"/>
    <w:rsid w:val="00684E8D"/>
    <w:rsid w:val="00685320"/>
    <w:rsid w:val="006E05AA"/>
    <w:rsid w:val="00714EE8"/>
    <w:rsid w:val="0081634F"/>
    <w:rsid w:val="008E61F4"/>
    <w:rsid w:val="009979D5"/>
    <w:rsid w:val="00A610B8"/>
    <w:rsid w:val="00BD05A9"/>
    <w:rsid w:val="00BE6B5A"/>
    <w:rsid w:val="00C0431B"/>
    <w:rsid w:val="00C524D2"/>
    <w:rsid w:val="00E56E16"/>
    <w:rsid w:val="00F412E3"/>
    <w:rsid w:val="00F57858"/>
    <w:rsid w:val="00F965AA"/>
    <w:rsid w:val="00FA6B99"/>
    <w:rsid w:val="00FD587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9D5"/>
    <w:pPr>
      <w:spacing w:after="0" w:line="240" w:lineRule="auto"/>
    </w:pPr>
    <w:rPr>
      <w:rFonts w:ascii="Times New Roman" w:eastAsia="Times New Roman" w:hAnsi="Times New Roman" w:cs="Times New Roman"/>
      <w:sz w:val="24"/>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9979D5"/>
    <w:pPr>
      <w:spacing w:after="101" w:line="216" w:lineRule="exact"/>
      <w:ind w:firstLine="288"/>
      <w:jc w:val="both"/>
    </w:pPr>
    <w:rPr>
      <w:rFonts w:ascii="Arial" w:hAnsi="Arial"/>
      <w:sz w:val="18"/>
    </w:rPr>
  </w:style>
  <w:style w:type="character" w:customStyle="1" w:styleId="TextoCar">
    <w:name w:val="Texto Car"/>
    <w:link w:val="Texto"/>
    <w:locked/>
    <w:rsid w:val="009979D5"/>
    <w:rPr>
      <w:rFonts w:ascii="Arial" w:eastAsia="Times New Roman" w:hAnsi="Arial" w:cs="Times New Roman"/>
      <w:sz w:val="18"/>
      <w:szCs w:val="20"/>
      <w:lang w:val="es-ES" w:eastAsia="es-MX"/>
    </w:rPr>
  </w:style>
</w:styles>
</file>

<file path=word/webSettings.xml><?xml version="1.0" encoding="utf-8"?>
<w:webSettings xmlns:r="http://schemas.openxmlformats.org/officeDocument/2006/relationships" xmlns:w="http://schemas.openxmlformats.org/wordprocessingml/2006/main">
  <w:divs>
    <w:div w:id="125440141">
      <w:bodyDiv w:val="1"/>
      <w:marLeft w:val="0"/>
      <w:marRight w:val="0"/>
      <w:marTop w:val="0"/>
      <w:marBottom w:val="0"/>
      <w:divBdr>
        <w:top w:val="none" w:sz="0" w:space="0" w:color="auto"/>
        <w:left w:val="none" w:sz="0" w:space="0" w:color="auto"/>
        <w:bottom w:val="none" w:sz="0" w:space="0" w:color="auto"/>
        <w:right w:val="none" w:sz="0" w:space="0" w:color="auto"/>
      </w:divBdr>
    </w:div>
    <w:div w:id="781148190">
      <w:bodyDiv w:val="1"/>
      <w:marLeft w:val="0"/>
      <w:marRight w:val="0"/>
      <w:marTop w:val="0"/>
      <w:marBottom w:val="0"/>
      <w:divBdr>
        <w:top w:val="none" w:sz="0" w:space="0" w:color="auto"/>
        <w:left w:val="none" w:sz="0" w:space="0" w:color="auto"/>
        <w:bottom w:val="none" w:sz="0" w:space="0" w:color="auto"/>
        <w:right w:val="none" w:sz="0" w:space="0" w:color="auto"/>
      </w:divBdr>
    </w:div>
    <w:div w:id="1436244045">
      <w:bodyDiv w:val="1"/>
      <w:marLeft w:val="0"/>
      <w:marRight w:val="0"/>
      <w:marTop w:val="0"/>
      <w:marBottom w:val="0"/>
      <w:divBdr>
        <w:top w:val="none" w:sz="0" w:space="0" w:color="auto"/>
        <w:left w:val="none" w:sz="0" w:space="0" w:color="auto"/>
        <w:bottom w:val="none" w:sz="0" w:space="0" w:color="auto"/>
        <w:right w:val="none" w:sz="0" w:space="0" w:color="auto"/>
      </w:divBdr>
    </w:div>
    <w:div w:id="1500920847">
      <w:bodyDiv w:val="1"/>
      <w:marLeft w:val="0"/>
      <w:marRight w:val="0"/>
      <w:marTop w:val="0"/>
      <w:marBottom w:val="0"/>
      <w:divBdr>
        <w:top w:val="none" w:sz="0" w:space="0" w:color="auto"/>
        <w:left w:val="none" w:sz="0" w:space="0" w:color="auto"/>
        <w:bottom w:val="none" w:sz="0" w:space="0" w:color="auto"/>
        <w:right w:val="none" w:sz="0" w:space="0" w:color="auto"/>
      </w:divBdr>
    </w:div>
    <w:div w:id="1791505980">
      <w:bodyDiv w:val="1"/>
      <w:marLeft w:val="0"/>
      <w:marRight w:val="0"/>
      <w:marTop w:val="0"/>
      <w:marBottom w:val="0"/>
      <w:divBdr>
        <w:top w:val="none" w:sz="0" w:space="0" w:color="auto"/>
        <w:left w:val="none" w:sz="0" w:space="0" w:color="auto"/>
        <w:bottom w:val="none" w:sz="0" w:space="0" w:color="auto"/>
        <w:right w:val="none" w:sz="0" w:space="0" w:color="auto"/>
      </w:divBdr>
    </w:div>
    <w:div w:id="18994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Pages>
  <Words>412</Words>
  <Characters>2269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dc:creator>
  <cp:lastModifiedBy>Ricardo</cp:lastModifiedBy>
  <cp:revision>14</cp:revision>
  <dcterms:created xsi:type="dcterms:W3CDTF">2016-07-30T17:04:00Z</dcterms:created>
  <dcterms:modified xsi:type="dcterms:W3CDTF">2017-11-08T22:07:00Z</dcterms:modified>
</cp:coreProperties>
</file>